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20FF" w14:textId="77777777" w:rsidR="007F5341" w:rsidRDefault="00BA6BE1">
      <w:pPr>
        <w:spacing w:after="120" w:line="259" w:lineRule="auto"/>
        <w:jc w:val="center"/>
      </w:pPr>
      <w:r>
        <w:rPr>
          <w:b/>
          <w:color w:val="5B6F80"/>
          <w:sz w:val="20"/>
        </w:rPr>
        <w:t>Temple Israel</w:t>
      </w:r>
    </w:p>
    <w:p w14:paraId="3B1AA23D" w14:textId="77777777" w:rsidR="007F5341" w:rsidRDefault="00BA6BE1">
      <w:pPr>
        <w:pStyle w:val="Title"/>
        <w:jc w:val="center"/>
      </w:pPr>
      <w:r>
        <w:t>Taking Care When Viewing Media Content</w:t>
      </w:r>
    </w:p>
    <w:p w14:paraId="07CEE291" w14:textId="77777777" w:rsidR="007F5341" w:rsidRDefault="00BA6BE1">
      <w:pPr>
        <w:spacing w:after="120" w:line="259" w:lineRule="auto"/>
        <w:jc w:val="center"/>
      </w:pPr>
      <w:r>
        <w:rPr>
          <w:i/>
          <w:color w:val="5B6F80"/>
          <w:sz w:val="22"/>
        </w:rPr>
        <w:t>Guidance for community members following the March 12 attack</w:t>
      </w:r>
    </w:p>
    <w:tbl>
      <w:tblPr>
        <w:tblStyle w:val="TableGrid"/>
        <w:tblW w:w="0" w:type="auto"/>
        <w:tblLook w:val="04A0" w:firstRow="1" w:lastRow="0" w:firstColumn="1" w:lastColumn="0" w:noHBand="0" w:noVBand="1"/>
      </w:tblPr>
      <w:tblGrid>
        <w:gridCol w:w="10214"/>
      </w:tblGrid>
      <w:tr w:rsidR="007F5341" w14:paraId="117C7776" w14:textId="77777777">
        <w:tc>
          <w:tcPr>
            <w:tcW w:w="10224" w:type="dxa"/>
            <w:shd w:val="clear" w:color="auto" w:fill="EEF4F7"/>
          </w:tcPr>
          <w:p w14:paraId="26D69770" w14:textId="77777777" w:rsidR="007F5341" w:rsidRDefault="00BA6BE1">
            <w:r>
              <w:rPr>
                <w:b/>
              </w:rPr>
              <w:t xml:space="preserve">A note to our community: </w:t>
            </w:r>
            <w:r>
              <w:t>In the days and weeks ahead, you may see videos, photos, news stories, social media posts, or other content connected to the March 12 attack at Temple Israel. Some content is being shared to tell the story of what happened, raise awareness, support recovery efforts, or seek grant and security funding. Even when the purpose is meaningful, the images, sounds, words, or setting may be difficult or upsetting for people who were impacted.</w:t>
            </w:r>
          </w:p>
        </w:tc>
      </w:tr>
    </w:tbl>
    <w:p w14:paraId="6EFFA030" w14:textId="77777777" w:rsidR="007F5341" w:rsidRDefault="00BA6BE1">
      <w:pPr>
        <w:pStyle w:val="Heading1"/>
        <w:spacing w:before="240" w:after="80"/>
      </w:pPr>
      <w:r>
        <w:t>You have choice and control</w:t>
      </w:r>
    </w:p>
    <w:p w14:paraId="5FB145B9" w14:textId="77777777" w:rsidR="007F5341" w:rsidRDefault="00BA6BE1">
      <w:pPr>
        <w:spacing w:after="120" w:line="259" w:lineRule="auto"/>
      </w:pPr>
      <w:r>
        <w:rPr>
          <w:b/>
        </w:rPr>
        <w:t xml:space="preserve">It is your choice whether or not to view this content. </w:t>
      </w:r>
      <w:r>
        <w:t>Some people may want to watch, some may want to avoid it, and others may want to wait until they feel more prepared. Family members, friends, colleagues, and community members may make different choices. There is no right or wrong response; there is only what feels right and safest for you right now.</w:t>
      </w:r>
    </w:p>
    <w:p w14:paraId="2ECCC6D0" w14:textId="77777777" w:rsidR="007F5341" w:rsidRDefault="00BA6BE1">
      <w:pPr>
        <w:pStyle w:val="ListBullet"/>
        <w:spacing w:after="80" w:line="259" w:lineRule="auto"/>
      </w:pPr>
      <w:r>
        <w:t>You may decide not to watch a video, even if others are watching or sharing it.</w:t>
      </w:r>
    </w:p>
    <w:p w14:paraId="00F3F607" w14:textId="77777777" w:rsidR="007F5341" w:rsidRDefault="00BA6BE1">
      <w:pPr>
        <w:pStyle w:val="ListBullet"/>
        <w:spacing w:after="80" w:line="259" w:lineRule="auto"/>
      </w:pPr>
      <w:r>
        <w:t>You may ask someone you trust to preview content for you and tell you what is included before you decide.</w:t>
      </w:r>
    </w:p>
    <w:p w14:paraId="2A322391" w14:textId="77777777" w:rsidR="007F5341" w:rsidRDefault="00BA6BE1">
      <w:pPr>
        <w:pStyle w:val="ListBullet"/>
        <w:spacing w:after="80" w:line="259" w:lineRule="auto"/>
      </w:pPr>
      <w:r>
        <w:t>You may pause, mute, stop, scroll past, or leave the room at any time.</w:t>
      </w:r>
    </w:p>
    <w:p w14:paraId="608B2DEB" w14:textId="77777777" w:rsidR="007F5341" w:rsidRDefault="00BA6BE1">
      <w:pPr>
        <w:pStyle w:val="ListBullet"/>
        <w:spacing w:after="80" w:line="259" w:lineRule="auto"/>
      </w:pPr>
      <w:r>
        <w:t>You do not need to explain or justify your choice.</w:t>
      </w:r>
    </w:p>
    <w:p w14:paraId="566D7736" w14:textId="77777777" w:rsidR="007F5341" w:rsidRDefault="00BA6BE1">
      <w:pPr>
        <w:pStyle w:val="Heading1"/>
        <w:spacing w:before="240" w:after="80"/>
      </w:pPr>
      <w:r>
        <w:t>What are trauma cues?</w:t>
      </w:r>
    </w:p>
    <w:p w14:paraId="408324E4" w14:textId="77777777" w:rsidR="007F5341" w:rsidRDefault="00BA6BE1">
      <w:pPr>
        <w:spacing w:after="120" w:line="259" w:lineRule="auto"/>
      </w:pPr>
      <w:r>
        <w:rPr>
          <w:b/>
        </w:rPr>
        <w:t xml:space="preserve">A trauma cue is a reminder of a traumatic experience. </w:t>
      </w:r>
      <w:r>
        <w:t>For those impacted by the horrific attack at Temple Israel on March 12, 2026, trauma cues may include images of the building, visible damage, sirens, loud sounds, footage from inside or around Temple, specific words, dates, smells, locations, or even the feeling of being surprised by content on social media.</w:t>
      </w:r>
    </w:p>
    <w:p w14:paraId="022B033E" w14:textId="77777777" w:rsidR="007F5341" w:rsidRDefault="00BA6BE1">
      <w:pPr>
        <w:spacing w:after="120" w:line="259" w:lineRule="auto"/>
      </w:pPr>
      <w:r>
        <w:rPr>
          <w:b/>
        </w:rPr>
        <w:t xml:space="preserve">Trauma cues can bring up strong emotional or physical reactions, sometimes suddenly. </w:t>
      </w:r>
      <w:r>
        <w:t>You may notice fear, anxiety, sadness, anger, numbness, nausea, shakiness, racing thoughts, trouble breathing, tension, a desire to leave, or feeling frozen. These reactions can happen even if you have seen similar footage before. They can also feel different depending on where you are watching, who you are with, how rested you are, and what else is happening in your life that day.</w:t>
      </w:r>
    </w:p>
    <w:p w14:paraId="47280EC8" w14:textId="77777777" w:rsidR="007F5341" w:rsidRDefault="00BA6BE1">
      <w:pPr>
        <w:pStyle w:val="Heading1"/>
        <w:spacing w:before="240" w:after="80"/>
      </w:pPr>
      <w:r>
        <w:t>Before viewing content</w:t>
      </w:r>
    </w:p>
    <w:p w14:paraId="66CBDD68" w14:textId="77777777" w:rsidR="007F5341" w:rsidRDefault="00BA6BE1">
      <w:pPr>
        <w:pStyle w:val="ListBullet"/>
        <w:spacing w:after="80" w:line="259" w:lineRule="auto"/>
      </w:pPr>
      <w:r>
        <w:rPr>
          <w:b/>
        </w:rPr>
        <w:t>Pause before you click.</w:t>
      </w:r>
      <w:r>
        <w:t xml:space="preserve"> Ask yourself: Do I want to see this right now? Do I know what is in it? Is this the right time and setting for me?</w:t>
      </w:r>
    </w:p>
    <w:p w14:paraId="35F9CBF4" w14:textId="77777777" w:rsidR="007F5341" w:rsidRDefault="00BA6BE1">
      <w:pPr>
        <w:pStyle w:val="ListBullet"/>
        <w:spacing w:after="80" w:line="259" w:lineRule="auto"/>
      </w:pPr>
      <w:r>
        <w:rPr>
          <w:b/>
        </w:rPr>
        <w:t>Consider asking for a content warning or preview.</w:t>
      </w:r>
      <w:r>
        <w:t xml:space="preserve"> A trusted person can screen the video or post first and let you know whether it includes images from inside the building, damage, audio, interviews, emergency response content, or other potentially distressing material.</w:t>
      </w:r>
    </w:p>
    <w:p w14:paraId="4B121C11" w14:textId="77777777" w:rsidR="007F5341" w:rsidRDefault="00BA6BE1">
      <w:pPr>
        <w:pStyle w:val="ListBullet"/>
        <w:spacing w:after="80" w:line="259" w:lineRule="auto"/>
      </w:pPr>
      <w:r>
        <w:rPr>
          <w:b/>
        </w:rPr>
        <w:t>Choose your setting intentionally.</w:t>
      </w:r>
      <w:r>
        <w:t xml:space="preserve"> Watching at home, with support, may feel different than watching unexpectedly in a large group, at work, at an event, or while scrolling on your phone.</w:t>
      </w:r>
    </w:p>
    <w:p w14:paraId="10CB9C82" w14:textId="77777777" w:rsidR="007F5341" w:rsidRDefault="00BA6BE1">
      <w:pPr>
        <w:pStyle w:val="ListBullet"/>
        <w:spacing w:after="80" w:line="259" w:lineRule="auto"/>
      </w:pPr>
      <w:r>
        <w:rPr>
          <w:b/>
        </w:rPr>
        <w:t>Have a support person nearby if possible.</w:t>
      </w:r>
      <w:r>
        <w:t xml:space="preserve"> This could be a family member, friend, neighbor, colleague, clergy member, advocate, or therapist.</w:t>
      </w:r>
    </w:p>
    <w:p w14:paraId="6E3FE304" w14:textId="77777777" w:rsidR="007F5341" w:rsidRDefault="00BA6BE1">
      <w:pPr>
        <w:pStyle w:val="ListBullet"/>
        <w:spacing w:after="80" w:line="259" w:lineRule="auto"/>
      </w:pPr>
      <w:r>
        <w:rPr>
          <w:b/>
        </w:rPr>
        <w:t>Decide your limits in advance.</w:t>
      </w:r>
      <w:r>
        <w:t xml:space="preserve"> You can plan to watch only a few minutes, watch without sound, use captions instead of audio, or stop after a certain point.</w:t>
      </w:r>
    </w:p>
    <w:p w14:paraId="23F50EB6" w14:textId="77777777" w:rsidR="007F5341" w:rsidRDefault="00BA6BE1">
      <w:pPr>
        <w:pStyle w:val="ListBullet"/>
        <w:spacing w:after="80" w:line="259" w:lineRule="auto"/>
      </w:pPr>
      <w:r>
        <w:rPr>
          <w:b/>
        </w:rPr>
        <w:lastRenderedPageBreak/>
        <w:t>Try to be as rested and grounded as possible.</w:t>
      </w:r>
      <w:r>
        <w:t xml:space="preserve"> If you are already overwhelmed, tired, hungry, or rushed, it may be better to wait.</w:t>
      </w:r>
    </w:p>
    <w:p w14:paraId="0B421225" w14:textId="77777777" w:rsidR="007F5341" w:rsidRDefault="00BA6BE1">
      <w:pPr>
        <w:pStyle w:val="Heading1"/>
        <w:spacing w:before="240" w:after="80"/>
      </w:pPr>
      <w:r>
        <w:t>While viewing content</w:t>
      </w:r>
    </w:p>
    <w:p w14:paraId="00BEC77F" w14:textId="77777777" w:rsidR="007F5341" w:rsidRDefault="00BA6BE1">
      <w:pPr>
        <w:pStyle w:val="ListBullet"/>
        <w:spacing w:after="80" w:line="259" w:lineRule="auto"/>
      </w:pPr>
      <w:r>
        <w:rPr>
          <w:b/>
        </w:rPr>
        <w:t>Watch in small segments.</w:t>
      </w:r>
      <w:r>
        <w:t xml:space="preserve"> Consider viewing longer content in five- or ten-minute intervals, with breaks in between.</w:t>
      </w:r>
    </w:p>
    <w:p w14:paraId="31F81380" w14:textId="77777777" w:rsidR="007F5341" w:rsidRDefault="00BA6BE1">
      <w:pPr>
        <w:pStyle w:val="ListBullet"/>
        <w:spacing w:after="80" w:line="259" w:lineRule="auto"/>
      </w:pPr>
      <w:r>
        <w:rPr>
          <w:b/>
        </w:rPr>
        <w:t>Use grounding tools.</w:t>
      </w:r>
      <w:r>
        <w:t xml:space="preserve"> Keep water or tea nearby. Hold a stress ball, fidget, blanket, photo, or another comfort item. Notice your feet on the floor and name what you can see, hear, and feel in the present moment.</w:t>
      </w:r>
    </w:p>
    <w:p w14:paraId="1510F078" w14:textId="77777777" w:rsidR="007F5341" w:rsidRDefault="00BA6BE1">
      <w:pPr>
        <w:pStyle w:val="ListBullet"/>
        <w:spacing w:after="80" w:line="259" w:lineRule="auto"/>
      </w:pPr>
      <w:r>
        <w:rPr>
          <w:b/>
        </w:rPr>
        <w:t>Check in with your body.</w:t>
      </w:r>
      <w:r>
        <w:t xml:space="preserve"> Notice if your breathing changes, your muscles tighten, your stomach drops, or you feel disconnected. These are signals to slow down or stop.</w:t>
      </w:r>
    </w:p>
    <w:p w14:paraId="45E5D7D7" w14:textId="77777777" w:rsidR="007F5341" w:rsidRDefault="00BA6BE1">
      <w:pPr>
        <w:pStyle w:val="ListBullet"/>
        <w:spacing w:after="80" w:line="259" w:lineRule="auto"/>
      </w:pPr>
      <w:r>
        <w:rPr>
          <w:b/>
        </w:rPr>
        <w:t>Give yourself permission to stop.</w:t>
      </w:r>
      <w:r>
        <w:t xml:space="preserve"> Stopping does not mean you are weak or avoiding healing. It means you are paying attention to what your nervous system needs.</w:t>
      </w:r>
    </w:p>
    <w:p w14:paraId="1D9623B1" w14:textId="77777777" w:rsidR="007F5341" w:rsidRDefault="00BA6BE1">
      <w:pPr>
        <w:pStyle w:val="ListBullet"/>
        <w:spacing w:after="80" w:line="259" w:lineRule="auto"/>
      </w:pPr>
      <w:r>
        <w:rPr>
          <w:b/>
        </w:rPr>
        <w:t>Avoid watching from bed if possible.</w:t>
      </w:r>
      <w:r>
        <w:t xml:space="preserve"> Keeping distressing content separate from sleep space can help protect rest.</w:t>
      </w:r>
    </w:p>
    <w:p w14:paraId="23E41186" w14:textId="77777777" w:rsidR="007F5341" w:rsidRDefault="00BA6BE1">
      <w:pPr>
        <w:pStyle w:val="ListBullet"/>
        <w:spacing w:after="80" w:line="259" w:lineRule="auto"/>
      </w:pPr>
      <w:r>
        <w:rPr>
          <w:b/>
        </w:rPr>
        <w:t>Avoid alcohol or other substances as a way to get through the content.</w:t>
      </w:r>
      <w:r>
        <w:t xml:space="preserve"> These can make emotional and physical reactions harder to manage afterward.</w:t>
      </w:r>
    </w:p>
    <w:p w14:paraId="7F80FB72" w14:textId="77777777" w:rsidR="007F5341" w:rsidRDefault="00BA6BE1">
      <w:pPr>
        <w:pStyle w:val="Heading1"/>
        <w:spacing w:before="240" w:after="80"/>
      </w:pPr>
      <w:r>
        <w:t>After viewing content</w:t>
      </w:r>
    </w:p>
    <w:p w14:paraId="123B4658" w14:textId="77777777" w:rsidR="007F5341" w:rsidRDefault="00BA6BE1">
      <w:pPr>
        <w:pStyle w:val="ListBullet"/>
        <w:spacing w:after="80" w:line="259" w:lineRule="auto"/>
      </w:pPr>
      <w:r>
        <w:rPr>
          <w:b/>
        </w:rPr>
        <w:t>Take a few minutes before moving on.</w:t>
      </w:r>
      <w:r>
        <w:t xml:space="preserve"> Breathe, stretch, drink water, step outside, or orient yourself to the present moment.</w:t>
      </w:r>
    </w:p>
    <w:p w14:paraId="07065040" w14:textId="77777777" w:rsidR="007F5341" w:rsidRDefault="00BA6BE1">
      <w:pPr>
        <w:pStyle w:val="ListBullet"/>
        <w:spacing w:after="80" w:line="259" w:lineRule="auto"/>
      </w:pPr>
      <w:r>
        <w:rPr>
          <w:b/>
        </w:rPr>
        <w:t>Talk with someone you trust.</w:t>
      </w:r>
      <w:r>
        <w:t xml:space="preserve"> You may want to share what came up emotionally, physically, or spiritually.</w:t>
      </w:r>
    </w:p>
    <w:p w14:paraId="18415628" w14:textId="77777777" w:rsidR="007F5341" w:rsidRDefault="00BA6BE1">
      <w:pPr>
        <w:pStyle w:val="ListBullet"/>
        <w:spacing w:after="80" w:line="259" w:lineRule="auto"/>
      </w:pPr>
      <w:r>
        <w:rPr>
          <w:b/>
        </w:rPr>
        <w:t>Write down what you noticed.</w:t>
      </w:r>
      <w:r>
        <w:t xml:space="preserve"> It can help to note what felt difficult, what helped, and whether there are specific trauma cues you want to prepare for in the future.</w:t>
      </w:r>
    </w:p>
    <w:p w14:paraId="1D930B22" w14:textId="77777777" w:rsidR="007F5341" w:rsidRDefault="00BA6BE1">
      <w:pPr>
        <w:pStyle w:val="ListBullet"/>
        <w:spacing w:after="80" w:line="259" w:lineRule="auto"/>
      </w:pPr>
      <w:r>
        <w:rPr>
          <w:b/>
        </w:rPr>
        <w:t>Lean into activities that restore you.</w:t>
      </w:r>
      <w:r>
        <w:t xml:space="preserve"> This may include movement, prayer, music, time with family or friends, reading, a bath or shower, being with a pet, or another activity that brings comfort or meaning.</w:t>
      </w:r>
    </w:p>
    <w:p w14:paraId="2D1EDF95" w14:textId="77777777" w:rsidR="007F5341" w:rsidRDefault="00BA6BE1">
      <w:pPr>
        <w:pStyle w:val="ListBullet"/>
        <w:spacing w:after="80" w:line="259" w:lineRule="auto"/>
      </w:pPr>
      <w:r>
        <w:rPr>
          <w:b/>
        </w:rPr>
        <w:t>Reach out for additional support if distress continues.</w:t>
      </w:r>
      <w:r>
        <w:t xml:space="preserve"> It is okay to need support after viewing content, even if the content was shared for an important reason.</w:t>
      </w:r>
    </w:p>
    <w:p w14:paraId="147434DE" w14:textId="77777777" w:rsidR="007F5341" w:rsidRDefault="00BA6BE1">
      <w:pPr>
        <w:pStyle w:val="Heading1"/>
        <w:spacing w:before="240" w:after="80"/>
      </w:pPr>
      <w:r>
        <w:t>For family members, friends, and community members</w:t>
      </w:r>
    </w:p>
    <w:p w14:paraId="491CE50A" w14:textId="77777777" w:rsidR="007F5341" w:rsidRDefault="00BA6BE1">
      <w:pPr>
        <w:pStyle w:val="ListBullet"/>
        <w:spacing w:after="80" w:line="259" w:lineRule="auto"/>
      </w:pPr>
      <w:r>
        <w:t>Do not pressure someone to watch, share, respond to, or discuss content before they are ready.</w:t>
      </w:r>
    </w:p>
    <w:p w14:paraId="748B99E7" w14:textId="77777777" w:rsidR="007F5341" w:rsidRDefault="00BA6BE1">
      <w:pPr>
        <w:pStyle w:val="ListBullet"/>
        <w:spacing w:after="80" w:line="259" w:lineRule="auto"/>
      </w:pPr>
      <w:r>
        <w:t>Offer to preview content and provide a brief, factual description before they decide whether to watch.</w:t>
      </w:r>
    </w:p>
    <w:p w14:paraId="2A9C3AFD" w14:textId="77777777" w:rsidR="007F5341" w:rsidRDefault="00BA6BE1">
      <w:pPr>
        <w:pStyle w:val="ListBullet"/>
        <w:spacing w:after="80" w:line="259" w:lineRule="auto"/>
      </w:pPr>
      <w:r>
        <w:t>Use content warnings when sharing videos or images connected to March 12.</w:t>
      </w:r>
    </w:p>
    <w:p w14:paraId="468FD05B" w14:textId="77777777" w:rsidR="007F5341" w:rsidRDefault="00BA6BE1">
      <w:pPr>
        <w:pStyle w:val="ListBullet"/>
        <w:spacing w:after="80" w:line="259" w:lineRule="auto"/>
      </w:pPr>
      <w:r>
        <w:t>Avoid autoplaying videos in shared spaces or showing footage unexpectedly.</w:t>
      </w:r>
    </w:p>
    <w:p w14:paraId="163901BC" w14:textId="77777777" w:rsidR="007F5341" w:rsidRDefault="00BA6BE1">
      <w:pPr>
        <w:pStyle w:val="ListBullet"/>
        <w:spacing w:after="80" w:line="259" w:lineRule="auto"/>
      </w:pPr>
      <w:r>
        <w:t>Remember that reactions can change over time. Someone may be okay one day and feel activated another day.</w:t>
      </w:r>
    </w:p>
    <w:p w14:paraId="24045880" w14:textId="77777777" w:rsidR="007F5341" w:rsidRDefault="00BA6BE1">
      <w:pPr>
        <w:pStyle w:val="Heading1"/>
        <w:spacing w:before="240" w:after="80"/>
      </w:pPr>
      <w:r>
        <w:t>If you are sharing content</w:t>
      </w:r>
    </w:p>
    <w:p w14:paraId="55C3D9C0" w14:textId="77777777" w:rsidR="007F5341" w:rsidRDefault="00BA6BE1">
      <w:pPr>
        <w:spacing w:after="120" w:line="259" w:lineRule="auto"/>
      </w:pPr>
      <w:r>
        <w:rPr>
          <w:b/>
        </w:rPr>
        <w:t xml:space="preserve">Please be thoughtful about how and when you share videos or images connected to March 12. </w:t>
      </w:r>
      <w:r>
        <w:t>Even content created for advocacy, fundraising, grant support, security needs, or community awareness can still affect people who were directly or indirectly impacted.</w:t>
      </w:r>
    </w:p>
    <w:p w14:paraId="55857DE1" w14:textId="77777777" w:rsidR="007F5341" w:rsidRDefault="00BA6BE1">
      <w:pPr>
        <w:pStyle w:val="ListBullet"/>
        <w:spacing w:after="80" w:line="259" w:lineRule="auto"/>
      </w:pPr>
      <w:r>
        <w:t>Include a clear content warning before the video or link.</w:t>
      </w:r>
    </w:p>
    <w:p w14:paraId="7D3B067D" w14:textId="77777777" w:rsidR="007F5341" w:rsidRDefault="00BA6BE1">
      <w:pPr>
        <w:pStyle w:val="ListBullet"/>
        <w:spacing w:after="80" w:line="259" w:lineRule="auto"/>
      </w:pPr>
      <w:r>
        <w:t>Avoid graphic thumbnails, unexpected sound, or autoplay whenever possible.</w:t>
      </w:r>
    </w:p>
    <w:p w14:paraId="5C74DCE0" w14:textId="77777777" w:rsidR="007F5341" w:rsidRDefault="00BA6BE1">
      <w:pPr>
        <w:pStyle w:val="ListBullet"/>
        <w:spacing w:after="80" w:line="259" w:lineRule="auto"/>
      </w:pPr>
      <w:r>
        <w:t>Consider whether the person or group receiving it has had a choice to opt in.</w:t>
      </w:r>
    </w:p>
    <w:p w14:paraId="0A4A53C5" w14:textId="77777777" w:rsidR="007F5341" w:rsidRDefault="00BA6BE1">
      <w:pPr>
        <w:pStyle w:val="ListBullet"/>
        <w:spacing w:after="80" w:line="259" w:lineRule="auto"/>
      </w:pPr>
      <w:r>
        <w:t>When possible, share official Temple Israel communications rather than circulating content informally.</w:t>
      </w:r>
    </w:p>
    <w:tbl>
      <w:tblPr>
        <w:tblStyle w:val="TableGrid"/>
        <w:tblW w:w="0" w:type="auto"/>
        <w:tblLook w:val="04A0" w:firstRow="1" w:lastRow="0" w:firstColumn="1" w:lastColumn="0" w:noHBand="0" w:noVBand="1"/>
      </w:tblPr>
      <w:tblGrid>
        <w:gridCol w:w="10214"/>
      </w:tblGrid>
      <w:tr w:rsidR="007F5341" w14:paraId="6995F0A0" w14:textId="77777777">
        <w:tc>
          <w:tcPr>
            <w:tcW w:w="10224" w:type="dxa"/>
            <w:shd w:val="clear" w:color="auto" w:fill="F6F0E8"/>
          </w:tcPr>
          <w:p w14:paraId="607C709A" w14:textId="77777777" w:rsidR="007F5341" w:rsidRDefault="00BA6BE1">
            <w:pPr>
              <w:spacing w:after="80"/>
            </w:pPr>
            <w:r>
              <w:rPr>
                <w:b/>
                <w:sz w:val="24"/>
              </w:rPr>
              <w:t>If you need immediate support</w:t>
            </w:r>
          </w:p>
          <w:p w14:paraId="20F89B17" w14:textId="77777777" w:rsidR="007F5341" w:rsidRDefault="00BA6BE1">
            <w:r>
              <w:lastRenderedPageBreak/>
              <w:t>If you are experiencing distress and would like to speak with someone, contact Common Ground Resource &amp; Crisis Hub at 1-800-231-1127, or call/text/chat 988 for immediate crisis support.</w:t>
            </w:r>
          </w:p>
          <w:p w14:paraId="7C627E58" w14:textId="77777777" w:rsidR="007F5341" w:rsidRDefault="00BA6BE1">
            <w:r>
              <w:t>If this is a life-threatening emergency, call 911.</w:t>
            </w:r>
          </w:p>
        </w:tc>
      </w:tr>
    </w:tbl>
    <w:p w14:paraId="383D114D" w14:textId="77777777" w:rsidR="00BA6BE1" w:rsidRDefault="00BA6BE1"/>
    <w:sectPr w:rsidR="00BA6BE1" w:rsidSect="00034616">
      <w:footerReference w:type="default" r:id="rId8"/>
      <w:pgSz w:w="12240" w:h="15840"/>
      <w:pgMar w:top="936"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A15" w14:textId="77777777" w:rsidR="00967193" w:rsidRDefault="00967193">
      <w:pPr>
        <w:spacing w:after="0" w:line="240" w:lineRule="auto"/>
      </w:pPr>
      <w:r>
        <w:separator/>
      </w:r>
    </w:p>
  </w:endnote>
  <w:endnote w:type="continuationSeparator" w:id="0">
    <w:p w14:paraId="19A26067" w14:textId="77777777" w:rsidR="00967193" w:rsidRDefault="0096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13BF" w14:textId="77777777" w:rsidR="007F5341" w:rsidRDefault="00BA6BE1">
    <w:pPr>
      <w:pStyle w:val="Footer"/>
      <w:jc w:val="center"/>
    </w:pPr>
    <w:r>
      <w:rPr>
        <w:color w:val="787878"/>
        <w:sz w:val="16"/>
      </w:rPr>
      <w:t>Prepared for Temple Israel community support. Adapted with reference to National Mass Violence Center guidance on trauma cues and managing distress after mass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7011" w14:textId="77777777" w:rsidR="00967193" w:rsidRDefault="00967193">
      <w:pPr>
        <w:spacing w:after="0" w:line="240" w:lineRule="auto"/>
      </w:pPr>
      <w:r>
        <w:separator/>
      </w:r>
    </w:p>
  </w:footnote>
  <w:footnote w:type="continuationSeparator" w:id="0">
    <w:p w14:paraId="653D4A16" w14:textId="77777777" w:rsidR="00967193" w:rsidRDefault="0096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46030">
    <w:abstractNumId w:val="8"/>
  </w:num>
  <w:num w:numId="2" w16cid:durableId="806825224">
    <w:abstractNumId w:val="6"/>
  </w:num>
  <w:num w:numId="3" w16cid:durableId="1490632417">
    <w:abstractNumId w:val="5"/>
  </w:num>
  <w:num w:numId="4" w16cid:durableId="970744335">
    <w:abstractNumId w:val="4"/>
  </w:num>
  <w:num w:numId="5" w16cid:durableId="1108813352">
    <w:abstractNumId w:val="7"/>
  </w:num>
  <w:num w:numId="6" w16cid:durableId="2066828537">
    <w:abstractNumId w:val="3"/>
  </w:num>
  <w:num w:numId="7" w16cid:durableId="294991654">
    <w:abstractNumId w:val="2"/>
  </w:num>
  <w:num w:numId="8" w16cid:durableId="1991669242">
    <w:abstractNumId w:val="1"/>
  </w:num>
  <w:num w:numId="9" w16cid:durableId="3870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4928"/>
    <w:rsid w:val="004217CF"/>
    <w:rsid w:val="007F5341"/>
    <w:rsid w:val="00967193"/>
    <w:rsid w:val="009D0986"/>
    <w:rsid w:val="00A27D6F"/>
    <w:rsid w:val="00AA1D8D"/>
    <w:rsid w:val="00B47730"/>
    <w:rsid w:val="00BA6BE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B7F41"/>
  <w14:defaultImageDpi w14:val="300"/>
  <w15:docId w15:val="{7CA308B0-1CEC-47DF-8E38-746D7FAB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D455C"/>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D455C"/>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D455C"/>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5393</Characters>
  <Application>Microsoft Office Word</Application>
  <DocSecurity>0</DocSecurity>
  <Lines>149</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Care When Viewing Media Content</dc:title>
  <dc:subject>Temple Israel trauma-informed media viewing tip sheet</dc:subject>
  <dc:creator>Temple Israel</dc:creator>
  <cp:keywords>Temple Israel, trauma-informed, media viewing, trauma cues, March 12</cp:keywords>
  <dc:description>generated by python-docx</dc:description>
  <cp:lastModifiedBy>Julia Cohen</cp:lastModifiedBy>
  <cp:revision>2</cp:revision>
  <dcterms:created xsi:type="dcterms:W3CDTF">2026-06-16T15:50:00Z</dcterms:created>
  <dcterms:modified xsi:type="dcterms:W3CDTF">2026-06-16T15:50:00Z</dcterms:modified>
  <cp:category/>
</cp:coreProperties>
</file>